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0C568BA0" w:rsidR="00174B82" w:rsidRPr="00775EC8" w:rsidRDefault="0072546D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Fläktluftvärmare AR</w:t>
      </w:r>
      <w:r w:rsidR="00203E60">
        <w:rPr>
          <w:rFonts w:ascii="Times New Roman" w:hAnsi="Times New Roman" w:cs="Times New Roman"/>
          <w:b/>
          <w:sz w:val="22"/>
        </w:rPr>
        <w:t xml:space="preserve"> -EC</w:t>
      </w:r>
    </w:p>
    <w:p w14:paraId="5A6BEAAE" w14:textId="2636C88E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</w:t>
      </w:r>
      <w:r w:rsidR="00872B5F">
        <w:rPr>
          <w:rFonts w:ascii="Times New Roman" w:hAnsi="Times New Roman" w:cs="Times New Roman"/>
          <w:szCs w:val="20"/>
        </w:rPr>
        <w:t xml:space="preserve">fläktluftvärmare </w:t>
      </w:r>
      <w:r w:rsidRPr="00775EC8">
        <w:rPr>
          <w:rFonts w:ascii="Times New Roman" w:hAnsi="Times New Roman" w:cs="Times New Roman"/>
          <w:szCs w:val="20"/>
        </w:rPr>
        <w:t xml:space="preserve">typ </w:t>
      </w:r>
      <w:r w:rsidR="0072546D">
        <w:rPr>
          <w:rFonts w:ascii="Times New Roman" w:hAnsi="Times New Roman" w:cs="Times New Roman"/>
          <w:szCs w:val="20"/>
        </w:rPr>
        <w:t>AR</w:t>
      </w:r>
      <w:r w:rsidR="00203E60">
        <w:rPr>
          <w:rFonts w:ascii="Times New Roman" w:hAnsi="Times New Roman" w:cs="Times New Roman"/>
          <w:szCs w:val="20"/>
        </w:rPr>
        <w:t xml:space="preserve"> med EC teknik </w:t>
      </w:r>
      <w:r w:rsidR="00172E22">
        <w:rPr>
          <w:rFonts w:ascii="Times New Roman" w:hAnsi="Times New Roman" w:cs="Times New Roman"/>
          <w:szCs w:val="20"/>
        </w:rPr>
        <w:t>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14:paraId="2925FD2C" w14:textId="2FAD07F2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>
        <w:rPr>
          <w:rFonts w:ascii="Times New Roman" w:hAnsi="Times New Roman" w:cs="Times New Roman"/>
          <w:szCs w:val="20"/>
        </w:rPr>
        <w:t xml:space="preserve">med </w:t>
      </w:r>
      <w:r w:rsidR="00203E60">
        <w:rPr>
          <w:rFonts w:ascii="Times New Roman" w:hAnsi="Times New Roman" w:cs="Times New Roman"/>
          <w:szCs w:val="20"/>
        </w:rPr>
        <w:t>E</w:t>
      </w:r>
      <w:r>
        <w:rPr>
          <w:rFonts w:ascii="Times New Roman" w:hAnsi="Times New Roman" w:cs="Times New Roman"/>
          <w:szCs w:val="20"/>
        </w:rPr>
        <w:t xml:space="preserve">C fläktmotor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6EB4091B" w:rsidR="007E729F" w:rsidRDefault="007E729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Fläktmotor</w:t>
      </w:r>
      <w:r w:rsidR="00E7017A">
        <w:rPr>
          <w:rFonts w:ascii="Times New Roman" w:hAnsi="Times New Roman" w:cs="Times New Roman"/>
          <w:szCs w:val="20"/>
        </w:rPr>
        <w:t>n är</w:t>
      </w:r>
      <w:r>
        <w:rPr>
          <w:rFonts w:ascii="Times New Roman" w:hAnsi="Times New Roman" w:cs="Times New Roman"/>
          <w:szCs w:val="20"/>
        </w:rPr>
        <w:t xml:space="preserve"> utrustad med </w:t>
      </w:r>
      <w:r w:rsidR="0072546D">
        <w:rPr>
          <w:rFonts w:ascii="Times New Roman" w:hAnsi="Times New Roman" w:cs="Times New Roman"/>
          <w:szCs w:val="20"/>
        </w:rPr>
        <w:t>ett inbyggt överhettningsskydd</w:t>
      </w:r>
      <w:r>
        <w:rPr>
          <w:rFonts w:ascii="Times New Roman" w:hAnsi="Times New Roman" w:cs="Times New Roman"/>
          <w:szCs w:val="20"/>
        </w:rPr>
        <w:t>.</w:t>
      </w:r>
    </w:p>
    <w:p w14:paraId="02C33608" w14:textId="302758AE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14CE822F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</w:t>
      </w:r>
      <w:r w:rsidR="0072546D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11F48CF1" w:rsidR="00174B82" w:rsidRPr="003902D7" w:rsidRDefault="0072546D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</w:t>
      </w:r>
      <w:r w:rsidR="007E729F">
        <w:rPr>
          <w:rFonts w:ascii="Times New Roman" w:hAnsi="Times New Roman" w:cs="Times New Roman"/>
          <w:b/>
          <w:sz w:val="22"/>
        </w:rPr>
        <w:t xml:space="preserve"> </w:t>
      </w:r>
      <w:r w:rsidR="00203E60">
        <w:rPr>
          <w:rFonts w:ascii="Times New Roman" w:hAnsi="Times New Roman" w:cs="Times New Roman"/>
          <w:b/>
          <w:sz w:val="22"/>
        </w:rPr>
        <w:t xml:space="preserve">-EC </w:t>
      </w:r>
      <w:r w:rsidR="007E729F">
        <w:rPr>
          <w:rFonts w:ascii="Times New Roman" w:hAnsi="Times New Roman" w:cs="Times New Roman"/>
          <w:b/>
          <w:sz w:val="22"/>
        </w:rPr>
        <w:t>M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01B08EBB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72546D">
        <w:rPr>
          <w:rFonts w:ascii="Times New Roman" w:hAnsi="Times New Roman" w:cs="Times New Roman"/>
          <w:b/>
          <w:szCs w:val="20"/>
        </w:rPr>
        <w:t xml:space="preserve">AR </w:t>
      </w:r>
      <w:r w:rsidR="00203E60">
        <w:rPr>
          <w:rFonts w:ascii="Times New Roman" w:hAnsi="Times New Roman" w:cs="Times New Roman"/>
          <w:b/>
          <w:szCs w:val="20"/>
        </w:rPr>
        <w:t xml:space="preserve">-EC </w:t>
      </w:r>
      <w:r w:rsidR="0072546D">
        <w:rPr>
          <w:rFonts w:ascii="Times New Roman" w:hAnsi="Times New Roman" w:cs="Times New Roman"/>
          <w:b/>
          <w:szCs w:val="20"/>
        </w:rPr>
        <w:t>22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72546D">
        <w:rPr>
          <w:rFonts w:ascii="Times New Roman" w:hAnsi="Times New Roman" w:cs="Times New Roman"/>
          <w:i/>
          <w:szCs w:val="20"/>
        </w:rPr>
        <w:t xml:space="preserve">AR </w:t>
      </w:r>
      <w:r w:rsidR="00203E60">
        <w:rPr>
          <w:rFonts w:ascii="Times New Roman" w:hAnsi="Times New Roman" w:cs="Times New Roman"/>
          <w:i/>
          <w:szCs w:val="20"/>
        </w:rPr>
        <w:t xml:space="preserve">EC </w:t>
      </w:r>
      <w:r w:rsidR="0072546D">
        <w:rPr>
          <w:rFonts w:ascii="Times New Roman" w:hAnsi="Times New Roman" w:cs="Times New Roman"/>
          <w:i/>
          <w:szCs w:val="20"/>
        </w:rPr>
        <w:t>22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203E60">
        <w:rPr>
          <w:rFonts w:ascii="Times New Roman" w:hAnsi="Times New Roman" w:cs="Times New Roman"/>
          <w:i/>
          <w:szCs w:val="20"/>
        </w:rPr>
        <w:t>7</w:t>
      </w:r>
      <w:r w:rsidR="0072546D">
        <w:rPr>
          <w:rFonts w:ascii="Times New Roman" w:hAnsi="Times New Roman" w:cs="Times New Roman"/>
          <w:i/>
          <w:szCs w:val="20"/>
        </w:rPr>
        <w:t>,9</w:t>
      </w:r>
      <w:r w:rsidR="00955EEC">
        <w:rPr>
          <w:rFonts w:ascii="Times New Roman" w:hAnsi="Times New Roman" w:cs="Times New Roman"/>
          <w:i/>
          <w:szCs w:val="20"/>
        </w:rPr>
        <w:t>kW vid 60/40/15°C, B</w:t>
      </w:r>
      <w:bookmarkStart w:id="0" w:name="_GoBack"/>
      <w:bookmarkEnd w:id="0"/>
      <w:r w:rsidR="00955EEC">
        <w:rPr>
          <w:rFonts w:ascii="Times New Roman" w:hAnsi="Times New Roman" w:cs="Times New Roman"/>
          <w:i/>
          <w:szCs w:val="20"/>
        </w:rPr>
        <w:t>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955EEC">
        <w:rPr>
          <w:rFonts w:ascii="Times New Roman" w:hAnsi="Times New Roman" w:cs="Times New Roman"/>
          <w:i/>
          <w:szCs w:val="20"/>
        </w:rPr>
        <w:t>5</w:t>
      </w:r>
      <w:r w:rsidR="0072546D">
        <w:rPr>
          <w:rFonts w:ascii="Times New Roman" w:hAnsi="Times New Roman" w:cs="Times New Roman"/>
          <w:i/>
          <w:szCs w:val="20"/>
        </w:rPr>
        <w:t>6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72546D">
        <w:rPr>
          <w:rFonts w:ascii="Times New Roman" w:hAnsi="Times New Roman" w:cs="Times New Roman"/>
          <w:i/>
          <w:szCs w:val="20"/>
        </w:rPr>
        <w:t>560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72546D">
        <w:rPr>
          <w:rFonts w:ascii="Times New Roman" w:hAnsi="Times New Roman" w:cs="Times New Roman"/>
          <w:i/>
          <w:szCs w:val="20"/>
        </w:rPr>
        <w:t>300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25F5BAAC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72546D">
        <w:rPr>
          <w:rFonts w:ascii="Times New Roman" w:hAnsi="Times New Roman" w:cs="Times New Roman"/>
          <w:b/>
        </w:rPr>
        <w:t>fläktluftvärmare typ AR</w:t>
      </w:r>
      <w:r w:rsidR="00203E60">
        <w:rPr>
          <w:rFonts w:ascii="Times New Roman" w:hAnsi="Times New Roman" w:cs="Times New Roman"/>
          <w:b/>
        </w:rPr>
        <w:t xml:space="preserve"> -EC</w:t>
      </w:r>
    </w:p>
    <w:p w14:paraId="305DE875" w14:textId="7BDF5A78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</w:t>
      </w:r>
      <w:r w:rsidR="0072546D">
        <w:rPr>
          <w:rFonts w:ascii="Times New Roman" w:hAnsi="Times New Roman" w:cs="Times New Roman"/>
          <w:szCs w:val="18"/>
        </w:rPr>
        <w:t>d fast väggfäste</w:t>
      </w:r>
      <w:r w:rsidR="00225432">
        <w:rPr>
          <w:rFonts w:ascii="Times New Roman" w:hAnsi="Times New Roman" w:cs="Times New Roman"/>
          <w:szCs w:val="18"/>
        </w:rPr>
        <w:t xml:space="preserve"> typ DFP</w:t>
      </w:r>
    </w:p>
    <w:p w14:paraId="67A588A2" w14:textId="21AAC22A" w:rsidR="00203E60" w:rsidRDefault="00203E60" w:rsidP="00203E6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utan lokal styrutrustning. Styres 0-10V från BMS/DUC</w:t>
      </w:r>
    </w:p>
    <w:p w14:paraId="167613FD" w14:textId="4A8B937A" w:rsidR="00203E60" w:rsidRPr="00775EC8" w:rsidRDefault="00EB42D3" w:rsidP="00203E6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</w:t>
      </w:r>
      <w:r w:rsidR="00203E60">
        <w:rPr>
          <w:rFonts w:ascii="Times New Roman" w:hAnsi="Times New Roman" w:cs="Times New Roman"/>
          <w:szCs w:val="18"/>
        </w:rPr>
        <w:t xml:space="preserve">örses med styrsystem </w:t>
      </w:r>
      <w:proofErr w:type="spellStart"/>
      <w:r w:rsidR="00203E60">
        <w:rPr>
          <w:rFonts w:ascii="Times New Roman" w:hAnsi="Times New Roman" w:cs="Times New Roman"/>
          <w:szCs w:val="18"/>
        </w:rPr>
        <w:t>Clever</w:t>
      </w:r>
      <w:proofErr w:type="spellEnd"/>
      <w:r w:rsidR="00203E60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="00203E60">
        <w:rPr>
          <w:rFonts w:ascii="Times New Roman" w:hAnsi="Times New Roman" w:cs="Times New Roman"/>
          <w:szCs w:val="18"/>
        </w:rPr>
        <w:t>Modbus</w:t>
      </w:r>
      <w:proofErr w:type="spellEnd"/>
      <w:r w:rsidR="00203E60">
        <w:rPr>
          <w:rFonts w:ascii="Times New Roman" w:hAnsi="Times New Roman" w:cs="Times New Roman"/>
          <w:szCs w:val="18"/>
        </w:rPr>
        <w:t xml:space="preserve"> anslutning</w:t>
      </w:r>
    </w:p>
    <w:p w14:paraId="747E8657" w14:textId="3E2CBB7D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</w:t>
      </w:r>
      <w:r w:rsidR="00203E60">
        <w:rPr>
          <w:rFonts w:ascii="Times New Roman" w:hAnsi="Times New Roman" w:cs="Times New Roman"/>
          <w:szCs w:val="18"/>
        </w:rPr>
        <w:t>örses med ventilpaket XL-M med injusteringsventil och modulerande ställdon 24V, 0-10V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18215117" w14:textId="429EA182" w:rsidR="0072546D" w:rsidRDefault="0072546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svängbart väggfäste</w:t>
      </w:r>
      <w:r w:rsidR="00225432">
        <w:rPr>
          <w:rFonts w:ascii="Times New Roman" w:hAnsi="Times New Roman" w:cs="Times New Roman"/>
          <w:szCs w:val="18"/>
        </w:rPr>
        <w:t xml:space="preserve"> typ DFO</w:t>
      </w:r>
    </w:p>
    <w:p w14:paraId="50F0965E" w14:textId="004D0DFF" w:rsidR="0072546D" w:rsidRDefault="0072546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vertikalt justerbara luftriktare</w:t>
      </w:r>
      <w:r w:rsidR="00872B5F">
        <w:rPr>
          <w:rFonts w:ascii="Times New Roman" w:hAnsi="Times New Roman" w:cs="Times New Roman"/>
          <w:szCs w:val="18"/>
        </w:rPr>
        <w:t xml:space="preserve"> AYDO</w:t>
      </w:r>
    </w:p>
    <w:p w14:paraId="1AFC42F9" w14:textId="5A7EC293" w:rsidR="0072546D" w:rsidRDefault="00225432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frontgaller</w:t>
      </w:r>
      <w:r w:rsidR="00872B5F">
        <w:rPr>
          <w:rFonts w:ascii="Times New Roman" w:hAnsi="Times New Roman" w:cs="Times New Roman"/>
          <w:szCs w:val="18"/>
        </w:rPr>
        <w:t xml:space="preserve"> AYR</w:t>
      </w:r>
    </w:p>
    <w:p w14:paraId="764FCDF7" w14:textId="4BFB5E3D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</w:t>
      </w:r>
      <w:r w:rsidR="00872B5F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 xml:space="preserve"> 0-10V</w:t>
      </w:r>
    </w:p>
    <w:p w14:paraId="0FDA510D" w14:textId="5E825F36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 xml:space="preserve">unktionsbeskrivning styrsystem </w:t>
      </w:r>
      <w:proofErr w:type="spellStart"/>
      <w:r w:rsidR="00203E60">
        <w:rPr>
          <w:rFonts w:ascii="Times New Roman" w:hAnsi="Times New Roman" w:cs="Times New Roman"/>
          <w:b/>
          <w:szCs w:val="20"/>
        </w:rPr>
        <w:t>Clever</w:t>
      </w:r>
      <w:proofErr w:type="spellEnd"/>
    </w:p>
    <w:p w14:paraId="59250A33" w14:textId="77777777" w:rsidR="00203E60" w:rsidRPr="00203E60" w:rsidRDefault="00203E60" w:rsidP="00467360">
      <w:pPr>
        <w:ind w:left="284"/>
        <w:rPr>
          <w:rFonts w:ascii="Times New Roman" w:hAnsi="Times New Roman" w:cs="Times New Roman"/>
        </w:rPr>
      </w:pPr>
      <w:r w:rsidRPr="00203E60">
        <w:rPr>
          <w:rFonts w:ascii="Times New Roman" w:hAnsi="Times New Roman" w:cs="Times New Roman"/>
        </w:rPr>
        <w:t xml:space="preserve">Styrsystemet </w:t>
      </w:r>
      <w:proofErr w:type="spellStart"/>
      <w:r w:rsidRPr="00203E60">
        <w:rPr>
          <w:rFonts w:ascii="Times New Roman" w:hAnsi="Times New Roman" w:cs="Times New Roman"/>
        </w:rPr>
        <w:t>Clever</w:t>
      </w:r>
      <w:proofErr w:type="spellEnd"/>
      <w:r w:rsidRPr="00203E60">
        <w:rPr>
          <w:rFonts w:ascii="Times New Roman" w:hAnsi="Times New Roman" w:cs="Times New Roman"/>
        </w:rPr>
        <w:t xml:space="preserve"> reglerar varvtalet och värmeeffekten automatiskt baserad på inställt </w:t>
      </w:r>
      <w:proofErr w:type="spellStart"/>
      <w:r w:rsidRPr="00203E60">
        <w:rPr>
          <w:rFonts w:ascii="Times New Roman" w:hAnsi="Times New Roman" w:cs="Times New Roman"/>
        </w:rPr>
        <w:t>börvärde</w:t>
      </w:r>
      <w:proofErr w:type="spellEnd"/>
      <w:r w:rsidRPr="00203E60">
        <w:rPr>
          <w:rFonts w:ascii="Times New Roman" w:hAnsi="Times New Roman" w:cs="Times New Roman"/>
        </w:rPr>
        <w:t xml:space="preserve">. När temperaturen i lokalen sjunker under </w:t>
      </w:r>
      <w:proofErr w:type="spellStart"/>
      <w:r w:rsidRPr="00203E60">
        <w:rPr>
          <w:rFonts w:ascii="Times New Roman" w:hAnsi="Times New Roman" w:cs="Times New Roman"/>
        </w:rPr>
        <w:t>börvärdet</w:t>
      </w:r>
      <w:proofErr w:type="spellEnd"/>
      <w:r w:rsidRPr="00203E60">
        <w:rPr>
          <w:rFonts w:ascii="Times New Roman" w:hAnsi="Times New Roman" w:cs="Times New Roman"/>
        </w:rPr>
        <w:t xml:space="preserve"> och ett värmebehov uppstår så startar fläktluftvärmaren på låg hastighet och ventilen öppnar. Systemet reglerar fläktluftvärmarens hastighet och värmeeffekt automatisk mot rådande behov. När </w:t>
      </w:r>
      <w:proofErr w:type="spellStart"/>
      <w:r w:rsidRPr="00203E60">
        <w:rPr>
          <w:rFonts w:ascii="Times New Roman" w:hAnsi="Times New Roman" w:cs="Times New Roman"/>
        </w:rPr>
        <w:t>börvärdet</w:t>
      </w:r>
      <w:proofErr w:type="spellEnd"/>
      <w:r w:rsidRPr="00203E60">
        <w:rPr>
          <w:rFonts w:ascii="Times New Roman" w:hAnsi="Times New Roman" w:cs="Times New Roman"/>
        </w:rPr>
        <w:t xml:space="preserve"> är uppnådd så stänger ventilen och fläkten stannar. TFT skärm med inbyggd tempgivare.</w:t>
      </w:r>
    </w:p>
    <w:sectPr w:rsidR="00203E60" w:rsidRPr="00203E60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D5C5" w14:textId="77777777" w:rsidR="001E0CCA" w:rsidRDefault="001E0CCA" w:rsidP="00325023">
      <w:pPr>
        <w:spacing w:after="0" w:line="240" w:lineRule="auto"/>
      </w:pPr>
      <w:r>
        <w:separator/>
      </w:r>
    </w:p>
  </w:endnote>
  <w:endnote w:type="continuationSeparator" w:id="0">
    <w:p w14:paraId="1C48A2DB" w14:textId="77777777" w:rsidR="001E0CCA" w:rsidRDefault="001E0CCA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94A8" w14:textId="77777777" w:rsidR="001E0CCA" w:rsidRDefault="001E0CCA" w:rsidP="00325023">
      <w:pPr>
        <w:spacing w:after="0" w:line="240" w:lineRule="auto"/>
      </w:pPr>
      <w:r>
        <w:separator/>
      </w:r>
    </w:p>
  </w:footnote>
  <w:footnote w:type="continuationSeparator" w:id="0">
    <w:p w14:paraId="27CF9889" w14:textId="77777777" w:rsidR="001E0CCA" w:rsidRDefault="001E0CCA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625D"/>
    <w:rsid w:val="00117AEA"/>
    <w:rsid w:val="00117D16"/>
    <w:rsid w:val="0015145E"/>
    <w:rsid w:val="00172E22"/>
    <w:rsid w:val="00174B82"/>
    <w:rsid w:val="001A4275"/>
    <w:rsid w:val="001B1D41"/>
    <w:rsid w:val="001B6CDD"/>
    <w:rsid w:val="001C5131"/>
    <w:rsid w:val="001E0CCA"/>
    <w:rsid w:val="00201169"/>
    <w:rsid w:val="002021B8"/>
    <w:rsid w:val="00203E60"/>
    <w:rsid w:val="00207560"/>
    <w:rsid w:val="00212D2E"/>
    <w:rsid w:val="00213749"/>
    <w:rsid w:val="00225432"/>
    <w:rsid w:val="0023034B"/>
    <w:rsid w:val="0023285C"/>
    <w:rsid w:val="0030204C"/>
    <w:rsid w:val="00312E19"/>
    <w:rsid w:val="00315CB8"/>
    <w:rsid w:val="00317E67"/>
    <w:rsid w:val="00320B8C"/>
    <w:rsid w:val="00325023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2546D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72B5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C18DCE"/>
  <w15:docId w15:val="{D069D738-8B21-4AC6-8DB0-211E289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645D-0270-46F3-BBCA-8F6C249D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rekrytering curant</cp:lastModifiedBy>
  <cp:revision>6</cp:revision>
  <cp:lastPrinted>2016-02-15T20:13:00Z</cp:lastPrinted>
  <dcterms:created xsi:type="dcterms:W3CDTF">2017-06-21T09:50:00Z</dcterms:created>
  <dcterms:modified xsi:type="dcterms:W3CDTF">2019-07-11T13:52:00Z</dcterms:modified>
</cp:coreProperties>
</file>